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shd w:val="clear" w:color="auto" w:fill="auto"/>
              </w:tcPr>
              <w:p w14:paraId="26842B12" w14:textId="21C24B14" w:rsidR="00000000"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00000" w:rsidRPr="001F4F14" w:rsidRDefault="00000000">
            <w:pPr>
              <w:rPr>
                <w:rFonts w:ascii="Tahoma" w:eastAsia="Cambria" w:hAnsi="Tahoma" w:cs="Tahoma"/>
                <w:sz w:val="16"/>
                <w:szCs w:val="16"/>
              </w:rPr>
            </w:pPr>
          </w:p>
        </w:tc>
        <w:tc>
          <w:tcPr>
            <w:tcW w:w="2394" w:type="pct"/>
            <w:shd w:val="clear" w:color="auto" w:fill="auto"/>
          </w:tcPr>
          <w:p w14:paraId="583F5DB0" w14:textId="77777777" w:rsidR="00000000" w:rsidRPr="00C73BB6" w:rsidRDefault="00000000">
            <w:pPr>
              <w:rPr>
                <w:rFonts w:ascii="Tahoma" w:eastAsia="Cambria" w:hAnsi="Tahoma" w:cs="Tahoma"/>
                <w:sz w:val="16"/>
                <w:szCs w:val="16"/>
              </w:rPr>
            </w:pPr>
          </w:p>
        </w:tc>
        <w:tc>
          <w:tcPr>
            <w:tcW w:w="1235" w:type="pct"/>
            <w:shd w:val="clear" w:color="auto" w:fill="auto"/>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6C209CA3" w14:textId="6588D437" w:rsidR="002A28F7" w:rsidRDefault="002A28F7">
                <w:pPr>
                  <w:rPr>
                    <w:rFonts w:ascii="Tahoma" w:eastAsia="Cambria" w:hAnsi="Tahoma" w:cs="Tahoma"/>
                    <w:sz w:val="16"/>
                    <w:szCs w:val="16"/>
                  </w:rPr>
                </w:pPr>
                <w:r>
                  <w:rPr>
                    <w:rFonts w:ascii="Tahoma" w:eastAsia="Cambria" w:hAnsi="Tahoma" w:cs="Tahoma"/>
                    <w:sz w:val="16"/>
                    <w:szCs w:val="16"/>
                  </w:rPr>
                  <w:t xml:space="preserve">Paradigm Shifts in Communication, Embedded Systems, Machine Learning and Signal Processing </w:t>
                </w:r>
              </w:p>
              <w:p w14:paraId="3A7B7A88" w14:textId="77777777" w:rsidR="002A28F7" w:rsidRDefault="002A28F7">
                <w:pPr>
                  <w:rPr>
                    <w:rFonts w:ascii="Tahoma" w:eastAsia="Cambria" w:hAnsi="Tahoma" w:cs="Tahoma"/>
                    <w:sz w:val="16"/>
                    <w:szCs w:val="16"/>
                  </w:rPr>
                </w:pPr>
                <w:r>
                  <w:rPr>
                    <w:rFonts w:ascii="Tahoma" w:eastAsia="Cambria" w:hAnsi="Tahoma" w:cs="Tahoma"/>
                    <w:sz w:val="16"/>
                    <w:szCs w:val="16"/>
                  </w:rPr>
                  <w:t>3</w:t>
                </w:r>
                <w:r w:rsidRPr="002A28F7">
                  <w:rPr>
                    <w:rFonts w:ascii="Tahoma" w:eastAsia="Cambria" w:hAnsi="Tahoma" w:cs="Tahoma"/>
                    <w:sz w:val="16"/>
                    <w:szCs w:val="16"/>
                    <w:vertAlign w:val="superscript"/>
                  </w:rPr>
                  <w:t>rd</w:t>
                </w:r>
                <w:r>
                  <w:rPr>
                    <w:rFonts w:ascii="Tahoma" w:eastAsia="Cambria" w:hAnsi="Tahoma" w:cs="Tahoma"/>
                    <w:sz w:val="16"/>
                    <w:szCs w:val="16"/>
                  </w:rPr>
                  <w:t xml:space="preserve"> International Conference , PCEMS 2024, Nagpur , India</w:t>
                </w:r>
              </w:p>
              <w:p w14:paraId="13AC2B3E" w14:textId="2A3B30E5" w:rsidR="00000000" w:rsidRPr="00C73BB6" w:rsidRDefault="002A28F7">
                <w:pPr>
                  <w:rPr>
                    <w:rFonts w:ascii="Tahoma" w:eastAsia="Cambria" w:hAnsi="Tahoma" w:cs="Tahoma"/>
                    <w:sz w:val="16"/>
                    <w:szCs w:val="16"/>
                  </w:rPr>
                </w:pPr>
                <w:r>
                  <w:rPr>
                    <w:rFonts w:ascii="Tahoma" w:eastAsia="Cambria" w:hAnsi="Tahoma" w:cs="Tahoma"/>
                    <w:sz w:val="16"/>
                    <w:szCs w:val="16"/>
                  </w:rPr>
                  <w:t>November 11-12, 2024</w:t>
                </w:r>
              </w:p>
            </w:tc>
          </w:sdtContent>
        </w:sdt>
        <w:tc>
          <w:tcPr>
            <w:tcW w:w="1235" w:type="pct"/>
            <w:shd w:val="clear" w:color="auto" w:fill="auto"/>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00000" w:rsidRPr="00C73BB6" w:rsidRDefault="00000000">
            <w:pPr>
              <w:rPr>
                <w:rFonts w:ascii="Tahoma" w:eastAsia="Cambria" w:hAnsi="Tahoma" w:cs="Tahoma"/>
                <w:sz w:val="16"/>
                <w:szCs w:val="16"/>
              </w:rPr>
            </w:pPr>
          </w:p>
        </w:tc>
        <w:tc>
          <w:tcPr>
            <w:tcW w:w="2394" w:type="pct"/>
            <w:shd w:val="clear" w:color="auto" w:fill="auto"/>
          </w:tcPr>
          <w:p w14:paraId="088913DE" w14:textId="77777777" w:rsidR="00000000" w:rsidRPr="00C73BB6" w:rsidRDefault="00000000">
            <w:pPr>
              <w:rPr>
                <w:rFonts w:ascii="Tahoma" w:eastAsia="Cambria" w:hAnsi="Tahoma" w:cs="Tahoma"/>
                <w:sz w:val="16"/>
                <w:szCs w:val="16"/>
              </w:rPr>
            </w:pPr>
          </w:p>
        </w:tc>
        <w:tc>
          <w:tcPr>
            <w:tcW w:w="1235" w:type="pct"/>
            <w:shd w:val="clear" w:color="auto" w:fill="auto"/>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1197CEDC" w:rsidR="00000000" w:rsidRPr="00C73BB6" w:rsidRDefault="002A28F7">
                <w:pPr>
                  <w:rPr>
                    <w:rFonts w:ascii="Tahoma" w:eastAsia="Cambria" w:hAnsi="Tahoma" w:cs="Tahoma"/>
                    <w:sz w:val="16"/>
                    <w:szCs w:val="16"/>
                  </w:rPr>
                </w:pPr>
                <w:r>
                  <w:rPr>
                    <w:rFonts w:ascii="Tahoma" w:eastAsia="Cambria" w:hAnsi="Tahoma" w:cs="Tahoma"/>
                    <w:sz w:val="16"/>
                    <w:szCs w:val="16"/>
                  </w:rPr>
                  <w:t xml:space="preserve">Deep Gupta, Vishal R Satpute, Ashwin G Kothari </w:t>
                </w:r>
              </w:p>
            </w:tc>
          </w:sdtContent>
        </w:sdt>
        <w:tc>
          <w:tcPr>
            <w:tcW w:w="1235" w:type="pct"/>
            <w:shd w:val="clear" w:color="auto" w:fill="auto"/>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000000" w:rsidRPr="00C73BB6" w:rsidRDefault="00000000">
            <w:pPr>
              <w:rPr>
                <w:rFonts w:ascii="Tahoma" w:eastAsia="Cambria" w:hAnsi="Tahoma" w:cs="Tahoma"/>
                <w:sz w:val="16"/>
                <w:szCs w:val="16"/>
              </w:rPr>
            </w:pPr>
          </w:p>
        </w:tc>
        <w:tc>
          <w:tcPr>
            <w:tcW w:w="2394" w:type="pct"/>
            <w:shd w:val="clear" w:color="auto" w:fill="auto"/>
          </w:tcPr>
          <w:p w14:paraId="5E4043A4" w14:textId="77777777" w:rsidR="00000000" w:rsidRPr="00C73BB6" w:rsidRDefault="00000000">
            <w:pPr>
              <w:rPr>
                <w:rFonts w:ascii="Tahoma" w:eastAsia="Cambria" w:hAnsi="Tahoma" w:cs="Tahoma"/>
                <w:sz w:val="16"/>
                <w:szCs w:val="16"/>
              </w:rPr>
            </w:pPr>
          </w:p>
        </w:tc>
        <w:tc>
          <w:tcPr>
            <w:tcW w:w="1235" w:type="pct"/>
            <w:shd w:val="clear" w:color="auto" w:fill="auto"/>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00000" w:rsidRPr="00C73BB6" w:rsidRDefault="00000000">
            <w:pPr>
              <w:rPr>
                <w:rFonts w:ascii="Tahoma" w:eastAsia="Cambria" w:hAnsi="Tahoma" w:cs="Tahoma"/>
                <w:sz w:val="16"/>
                <w:szCs w:val="16"/>
              </w:rPr>
            </w:pPr>
          </w:p>
        </w:tc>
        <w:tc>
          <w:tcPr>
            <w:tcW w:w="2394" w:type="pct"/>
            <w:shd w:val="clear" w:color="auto" w:fill="auto"/>
          </w:tcPr>
          <w:p w14:paraId="0A6F2F0E" w14:textId="77777777" w:rsidR="00000000" w:rsidRPr="0051447B" w:rsidRDefault="00000000">
            <w:pPr>
              <w:rPr>
                <w:rFonts w:ascii="Tahoma" w:eastAsia="Cambria" w:hAnsi="Tahoma" w:cs="Tahoma"/>
                <w:sz w:val="16"/>
                <w:szCs w:val="16"/>
              </w:rPr>
            </w:pPr>
          </w:p>
        </w:tc>
        <w:tc>
          <w:tcPr>
            <w:tcW w:w="1235" w:type="pct"/>
            <w:shd w:val="clear" w:color="auto" w:fill="auto"/>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00000" w:rsidRPr="00C73BB6" w:rsidRDefault="00000000">
            <w:pPr>
              <w:rPr>
                <w:rFonts w:ascii="Tahoma" w:hAnsi="Tahoma" w:cs="Tahoma"/>
                <w:color w:val="FF4500"/>
                <w:sz w:val="16"/>
                <w:szCs w:val="16"/>
              </w:rPr>
            </w:pPr>
          </w:p>
        </w:tc>
        <w:tc>
          <w:tcPr>
            <w:tcW w:w="2394" w:type="pct"/>
            <w:shd w:val="clear" w:color="auto" w:fill="auto"/>
          </w:tcPr>
          <w:p w14:paraId="35FC87BC" w14:textId="77777777" w:rsidR="00000000" w:rsidRPr="00C73BB6" w:rsidRDefault="00000000">
            <w:pPr>
              <w:rPr>
                <w:rFonts w:ascii="Tahoma" w:hAnsi="Tahoma" w:cs="Tahoma"/>
                <w:sz w:val="16"/>
                <w:szCs w:val="16"/>
              </w:rPr>
            </w:pPr>
          </w:p>
        </w:tc>
        <w:tc>
          <w:tcPr>
            <w:tcW w:w="1235" w:type="pct"/>
            <w:shd w:val="clear" w:color="auto" w:fill="auto"/>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000000" w:rsidRPr="00C73BB6" w:rsidRDefault="00000000"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E1014" w14:textId="77777777" w:rsidR="00EE41FD" w:rsidRDefault="00EE41FD">
      <w:pPr>
        <w:spacing w:after="0" w:line="240" w:lineRule="auto"/>
      </w:pPr>
      <w:r>
        <w:separator/>
      </w:r>
    </w:p>
  </w:endnote>
  <w:endnote w:type="continuationSeparator" w:id="0">
    <w:p w14:paraId="6CC4F3AE" w14:textId="77777777" w:rsidR="00EE41FD" w:rsidRDefault="00EE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000000"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B0AD0" w14:textId="77777777" w:rsidR="00EE41FD" w:rsidRDefault="00EE41FD">
      <w:pPr>
        <w:spacing w:after="0" w:line="240" w:lineRule="auto"/>
      </w:pPr>
      <w:r>
        <w:separator/>
      </w:r>
    </w:p>
  </w:footnote>
  <w:footnote w:type="continuationSeparator" w:id="0">
    <w:p w14:paraId="5B591BBD" w14:textId="77777777" w:rsidR="00EE41FD" w:rsidRDefault="00EE4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19618948">
    <w:abstractNumId w:val="4"/>
  </w:num>
  <w:num w:numId="2" w16cid:durableId="674575827">
    <w:abstractNumId w:val="3"/>
  </w:num>
  <w:num w:numId="3" w16cid:durableId="24867325">
    <w:abstractNumId w:val="1"/>
  </w:num>
  <w:num w:numId="4" w16cid:durableId="1672248754">
    <w:abstractNumId w:val="2"/>
  </w:num>
  <w:num w:numId="5" w16cid:durableId="1875726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7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2A28F7"/>
    <w:rsid w:val="00751CFC"/>
    <w:rsid w:val="00AC1DF1"/>
    <w:rsid w:val="00C20074"/>
    <w:rsid w:val="00EE41FD"/>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23D58"/>
    <w:rsid w:val="00866E3F"/>
    <w:rsid w:val="008973D6"/>
    <w:rsid w:val="009F7E10"/>
    <w:rsid w:val="00A1700F"/>
    <w:rsid w:val="00B1416F"/>
    <w:rsid w:val="00B231E4"/>
    <w:rsid w:val="00C35570"/>
    <w:rsid w:val="00C453A4"/>
    <w:rsid w:val="00C45BFF"/>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Admin</cp:lastModifiedBy>
  <cp:revision>3</cp:revision>
  <cp:lastPrinted>2024-08-22T10:33:00Z</cp:lastPrinted>
  <dcterms:created xsi:type="dcterms:W3CDTF">2024-08-22T10:32:00Z</dcterms:created>
  <dcterms:modified xsi:type="dcterms:W3CDTF">2024-08-22T10:34:00Z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